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Správa z lokálneho sústredenia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Dátum: 15.5.2019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Lokalita: Liptovská Mara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Tréner: Andrea Mrázová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Lodná trieda: Optimist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Zúčastnení: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Jakub Jančuška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Filip Jančuška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Adam Lichvár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Miško Jakabovič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Priebeh sústredenia: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So štyrmi zúčastnenými žiakmi sme preberali teóriu - pravidlá 10, 11 a 12. Na tabuli sme si pomocou magnetických lodí znázorňovali rôzne situácie, do ktorých sa môžu lode pri pretekaní dostať a určovali sme, ktorá loď má kedy prednosť. Potom sme sa pomocou jednej lode na brehu učili správne spraviť obrat proti vetru. Obrat si vyskúšal každý zo žiakov.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